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CA" w:rsidRPr="003A340B" w:rsidRDefault="00E12A25" w:rsidP="005F2A0B">
      <w:pPr>
        <w:ind w:left="-426" w:right="-478" w:firstLine="426"/>
        <w:jc w:val="center"/>
        <w:rPr>
          <w:sz w:val="6"/>
        </w:rPr>
      </w:pPr>
      <w:r>
        <w:rPr>
          <w:rFonts w:ascii="Agency FB" w:hAnsi="Agency FB"/>
          <w:b/>
          <w:sz w:val="32"/>
          <w:u w:val="single"/>
        </w:rPr>
        <w:t>Year 6</w:t>
      </w:r>
      <w:r w:rsidR="00F6346B" w:rsidRPr="003A340B">
        <w:rPr>
          <w:rFonts w:ascii="Agency FB" w:hAnsi="Agency FB"/>
          <w:b/>
          <w:sz w:val="32"/>
          <w:u w:val="single"/>
        </w:rPr>
        <w:t xml:space="preserve"> Overview: </w:t>
      </w:r>
      <w:r w:rsidR="00C90BC0">
        <w:rPr>
          <w:rFonts w:ascii="Agency FB" w:hAnsi="Agency FB"/>
          <w:b/>
          <w:sz w:val="32"/>
          <w:u w:val="single"/>
        </w:rPr>
        <w:t>Spring 1</w:t>
      </w:r>
      <w:r w:rsidR="008A750B" w:rsidRPr="003A340B">
        <w:rPr>
          <w:rFonts w:ascii="Agency FB" w:hAnsi="Agency FB"/>
          <w:b/>
          <w:sz w:val="32"/>
          <w:u w:val="single"/>
        </w:rPr>
        <w:t xml:space="preserve"> te</w:t>
      </w:r>
      <w:r w:rsidR="00C90BC0">
        <w:rPr>
          <w:rFonts w:ascii="Agency FB" w:hAnsi="Agency FB"/>
          <w:b/>
          <w:sz w:val="32"/>
          <w:u w:val="single"/>
        </w:rPr>
        <w:t>rm 2020</w:t>
      </w:r>
    </w:p>
    <w:tbl>
      <w:tblPr>
        <w:tblStyle w:val="TableGrid"/>
        <w:tblW w:w="15651" w:type="dxa"/>
        <w:tblInd w:w="-5" w:type="dxa"/>
        <w:tblLook w:val="04A0" w:firstRow="1" w:lastRow="0" w:firstColumn="1" w:lastColumn="0" w:noHBand="0" w:noVBand="1"/>
      </w:tblPr>
      <w:tblGrid>
        <w:gridCol w:w="5215"/>
        <w:gridCol w:w="5218"/>
        <w:gridCol w:w="5218"/>
      </w:tblGrid>
      <w:tr w:rsidR="00AD30B9" w:rsidRPr="00D10294" w:rsidTr="00DC794A">
        <w:trPr>
          <w:trHeight w:val="94"/>
        </w:trPr>
        <w:tc>
          <w:tcPr>
            <w:tcW w:w="5215" w:type="dxa"/>
            <w:shd w:val="clear" w:color="auto" w:fill="8EAADB" w:themeFill="accent5" w:themeFillTint="99"/>
          </w:tcPr>
          <w:p w:rsidR="00DC16CA" w:rsidRPr="00D10294" w:rsidRDefault="00DC16CA" w:rsidP="00DC16CA">
            <w:pPr>
              <w:jc w:val="center"/>
              <w:rPr>
                <w:rFonts w:ascii="Agency FB" w:hAnsi="Agency FB"/>
                <w:b/>
                <w:sz w:val="36"/>
              </w:rPr>
            </w:pPr>
            <w:r w:rsidRPr="00D10294">
              <w:rPr>
                <w:rFonts w:ascii="Agency FB" w:hAnsi="Agency FB"/>
                <w:b/>
                <w:sz w:val="36"/>
              </w:rPr>
              <w:t>English</w:t>
            </w:r>
          </w:p>
        </w:tc>
        <w:tc>
          <w:tcPr>
            <w:tcW w:w="5218" w:type="dxa"/>
            <w:shd w:val="clear" w:color="auto" w:fill="8EAADB" w:themeFill="accent5" w:themeFillTint="99"/>
          </w:tcPr>
          <w:p w:rsidR="00DC16CA" w:rsidRPr="00D10294" w:rsidRDefault="00F95FE1" w:rsidP="007D3BEE">
            <w:pPr>
              <w:jc w:val="center"/>
              <w:rPr>
                <w:b/>
                <w:sz w:val="44"/>
                <w:szCs w:val="18"/>
              </w:rPr>
            </w:pPr>
            <w:r>
              <w:rPr>
                <w:rFonts w:ascii="Agency FB" w:hAnsi="Agency FB"/>
                <w:b/>
                <w:sz w:val="36"/>
              </w:rPr>
              <w:t>Values</w:t>
            </w:r>
          </w:p>
        </w:tc>
        <w:tc>
          <w:tcPr>
            <w:tcW w:w="5218" w:type="dxa"/>
            <w:shd w:val="clear" w:color="auto" w:fill="8EAADB" w:themeFill="accent5" w:themeFillTint="99"/>
          </w:tcPr>
          <w:p w:rsidR="00DC16CA" w:rsidRPr="00D10294" w:rsidRDefault="00DC16CA" w:rsidP="00DC16CA">
            <w:pPr>
              <w:jc w:val="center"/>
              <w:rPr>
                <w:rFonts w:ascii="Agency FB" w:hAnsi="Agency FB"/>
                <w:b/>
                <w:sz w:val="36"/>
              </w:rPr>
            </w:pPr>
            <w:r w:rsidRPr="00D10294">
              <w:rPr>
                <w:rFonts w:ascii="Agency FB" w:hAnsi="Agency FB"/>
                <w:b/>
                <w:sz w:val="36"/>
              </w:rPr>
              <w:t>Physical Education</w:t>
            </w:r>
          </w:p>
        </w:tc>
      </w:tr>
      <w:tr w:rsidR="00AD30B9" w:rsidRPr="00D10294" w:rsidTr="00DC794A">
        <w:trPr>
          <w:trHeight w:val="992"/>
        </w:trPr>
        <w:tc>
          <w:tcPr>
            <w:tcW w:w="5215" w:type="dxa"/>
            <w:vMerge w:val="restart"/>
            <w:shd w:val="clear" w:color="auto" w:fill="D9E2F3" w:themeFill="accent5" w:themeFillTint="33"/>
          </w:tcPr>
          <w:p w:rsidR="00074DF4" w:rsidRPr="00C765FD" w:rsidRDefault="009877EC" w:rsidP="00C765F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 Monster Calls </w:t>
            </w:r>
            <w:r w:rsidR="003661FD">
              <w:rPr>
                <w:b/>
                <w:szCs w:val="26"/>
              </w:rPr>
              <w:t>–</w:t>
            </w:r>
            <w:r>
              <w:rPr>
                <w:b/>
                <w:szCs w:val="26"/>
              </w:rPr>
              <w:t xml:space="preserve"> </w:t>
            </w:r>
            <w:r w:rsidR="003661FD">
              <w:rPr>
                <w:b/>
                <w:szCs w:val="26"/>
              </w:rPr>
              <w:t>Patrick Ness</w:t>
            </w:r>
          </w:p>
          <w:p w:rsidR="002B04D0" w:rsidRDefault="009877EC" w:rsidP="003C43FE">
            <w:pPr>
              <w:rPr>
                <w:sz w:val="18"/>
              </w:rPr>
            </w:pPr>
            <w:r w:rsidRPr="009877EC">
              <w:rPr>
                <w:i/>
                <w:noProof/>
                <w:sz w:val="18"/>
                <w:lang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937260" cy="1423035"/>
                  <wp:effectExtent l="0" t="0" r="0" b="5715"/>
                  <wp:wrapSquare wrapText="bothSides"/>
                  <wp:docPr id="2" name="Picture 2" descr="https://images-na.ssl-images-amazon.com/images/I/51zh0pf6bEL._SX32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zh0pf6bEL._SX32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4D0">
              <w:rPr>
                <w:sz w:val="18"/>
              </w:rPr>
              <w:t xml:space="preserve"> </w:t>
            </w:r>
          </w:p>
          <w:p w:rsidR="006A094F" w:rsidRPr="009877EC" w:rsidRDefault="009877EC" w:rsidP="009877EC">
            <w:pPr>
              <w:rPr>
                <w:i/>
              </w:rPr>
            </w:pPr>
            <w:r w:rsidRPr="009877EC">
              <w:rPr>
                <w:i/>
                <w:sz w:val="18"/>
              </w:rPr>
              <w:t xml:space="preserve">Conor has the same dream every night, ever since his mother first fell ill, ever since she started the treatments that </w:t>
            </w:r>
            <w:proofErr w:type="gramStart"/>
            <w:r w:rsidRPr="009877EC">
              <w:rPr>
                <w:i/>
                <w:sz w:val="18"/>
              </w:rPr>
              <w:t>don't</w:t>
            </w:r>
            <w:proofErr w:type="gramEnd"/>
            <w:r w:rsidRPr="009877EC">
              <w:rPr>
                <w:i/>
                <w:sz w:val="18"/>
              </w:rPr>
              <w:t xml:space="preserve"> quite seem to be working. </w:t>
            </w:r>
            <w:proofErr w:type="gramStart"/>
            <w:r w:rsidRPr="009877EC">
              <w:rPr>
                <w:i/>
                <w:sz w:val="18"/>
              </w:rPr>
              <w:t>But</w:t>
            </w:r>
            <w:proofErr w:type="gramEnd"/>
            <w:r w:rsidRPr="009877EC">
              <w:rPr>
                <w:i/>
                <w:sz w:val="18"/>
              </w:rPr>
              <w:t xml:space="preserve"> tonight is different. Tonight, when he wakes, </w:t>
            </w:r>
            <w:proofErr w:type="gramStart"/>
            <w:r w:rsidRPr="009877EC">
              <w:rPr>
                <w:i/>
                <w:sz w:val="18"/>
              </w:rPr>
              <w:t>there's</w:t>
            </w:r>
            <w:proofErr w:type="gramEnd"/>
            <w:r w:rsidRPr="009877EC">
              <w:rPr>
                <w:i/>
                <w:sz w:val="18"/>
              </w:rPr>
              <w:t xml:space="preserve"> a visitor at his window. </w:t>
            </w:r>
            <w:proofErr w:type="gramStart"/>
            <w:r w:rsidRPr="009877EC">
              <w:rPr>
                <w:i/>
                <w:sz w:val="18"/>
              </w:rPr>
              <w:t>It’s</w:t>
            </w:r>
            <w:proofErr w:type="gramEnd"/>
            <w:r w:rsidRPr="009877EC">
              <w:rPr>
                <w:i/>
                <w:sz w:val="18"/>
              </w:rPr>
              <w:t xml:space="preserve"> ancient, elemental, a force of nature. </w:t>
            </w:r>
            <w:proofErr w:type="gramStart"/>
            <w:r w:rsidRPr="009877EC">
              <w:rPr>
                <w:i/>
                <w:sz w:val="18"/>
              </w:rPr>
              <w:t>And</w:t>
            </w:r>
            <w:proofErr w:type="gramEnd"/>
            <w:r w:rsidRPr="009877EC">
              <w:rPr>
                <w:i/>
                <w:sz w:val="18"/>
              </w:rPr>
              <w:t xml:space="preserve"> it wants the most dangerous thing of all from Conor. It wants the truth. Patrick Ness takes the final idea of the late, award-winning writer Siobhan Dowd and weaves an extraordinary and heart-breaking tale of mischief, healing and above all, the courage it takes to survive.</w:t>
            </w:r>
          </w:p>
          <w:p w:rsidR="006A094F" w:rsidRDefault="006A094F" w:rsidP="00F62426">
            <w:pPr>
              <w:rPr>
                <w:sz w:val="18"/>
              </w:rPr>
            </w:pPr>
          </w:p>
          <w:p w:rsidR="006A094F" w:rsidRDefault="00F62426" w:rsidP="00AF78AC">
            <w:pPr>
              <w:rPr>
                <w:sz w:val="18"/>
              </w:rPr>
            </w:pPr>
            <w:r>
              <w:rPr>
                <w:sz w:val="18"/>
              </w:rPr>
              <w:t>In English</w:t>
            </w:r>
            <w:r w:rsidR="006A094F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6A094F">
              <w:rPr>
                <w:sz w:val="18"/>
              </w:rPr>
              <w:t xml:space="preserve">we will be </w:t>
            </w:r>
            <w:r w:rsidR="00AF78AC">
              <w:rPr>
                <w:sz w:val="18"/>
              </w:rPr>
              <w:t>writing to entertain</w:t>
            </w:r>
            <w:r w:rsidR="006A094F">
              <w:rPr>
                <w:sz w:val="18"/>
              </w:rPr>
              <w:t xml:space="preserve">. Children will be taught </w:t>
            </w:r>
            <w:r w:rsidR="00AF78AC">
              <w:rPr>
                <w:sz w:val="18"/>
              </w:rPr>
              <w:t>the skills required to write across different genres and hone their skills by producing a range of original writing.</w:t>
            </w:r>
          </w:p>
          <w:p w:rsidR="00AF78AC" w:rsidRDefault="00AF78AC" w:rsidP="00AF78AC">
            <w:pPr>
              <w:rPr>
                <w:sz w:val="18"/>
              </w:rPr>
            </w:pPr>
          </w:p>
          <w:p w:rsidR="003661FD" w:rsidRPr="006A094F" w:rsidRDefault="00AF78AC" w:rsidP="00AF78AC">
            <w:pPr>
              <w:rPr>
                <w:sz w:val="18"/>
              </w:rPr>
            </w:pPr>
            <w:r>
              <w:rPr>
                <w:sz w:val="18"/>
              </w:rPr>
              <w:t>We will also be studying poetry throughout Spring 1. Year 6 pupils will be reading</w:t>
            </w:r>
            <w:r w:rsidR="0097208D">
              <w:rPr>
                <w:sz w:val="18"/>
              </w:rPr>
              <w:t xml:space="preserve"> and</w:t>
            </w:r>
            <w:r>
              <w:rPr>
                <w:sz w:val="18"/>
              </w:rPr>
              <w:t xml:space="preserve"> analysing Rudyard Kipling’s ‘If’ and Shakespeare’s ‘Sonnet 18’ amongst others.</w:t>
            </w:r>
          </w:p>
        </w:tc>
        <w:tc>
          <w:tcPr>
            <w:tcW w:w="5218" w:type="dxa"/>
            <w:shd w:val="clear" w:color="auto" w:fill="D9E2F3" w:themeFill="accent5" w:themeFillTint="33"/>
          </w:tcPr>
          <w:p w:rsidR="003A340B" w:rsidRPr="00F95FE1" w:rsidRDefault="00DF2BCC" w:rsidP="0061138F">
            <w:pPr>
              <w:jc w:val="center"/>
              <w:rPr>
                <w:sz w:val="18"/>
                <w:szCs w:val="18"/>
              </w:rPr>
            </w:pPr>
            <w:r w:rsidRPr="00F95FE1">
              <w:rPr>
                <w:b/>
                <w:sz w:val="16"/>
                <w:szCs w:val="18"/>
              </w:rPr>
              <w:t xml:space="preserve"> </w:t>
            </w:r>
            <w:r w:rsidR="00F95FE1" w:rsidRPr="00F95FE1">
              <w:rPr>
                <w:sz w:val="18"/>
                <w:szCs w:val="18"/>
              </w:rPr>
              <w:t>The Aspirations condition for this term is:</w:t>
            </w:r>
          </w:p>
          <w:p w:rsidR="00F95FE1" w:rsidRPr="00F95FE1" w:rsidRDefault="00C90BC0" w:rsidP="0061138F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Curiosity and Creativity</w:t>
            </w:r>
          </w:p>
          <w:p w:rsidR="00F95FE1" w:rsidRDefault="00F95FE1" w:rsidP="002765A2">
            <w:pPr>
              <w:jc w:val="center"/>
              <w:rPr>
                <w:sz w:val="18"/>
              </w:rPr>
            </w:pPr>
            <w:r w:rsidRPr="002765A2">
              <w:rPr>
                <w:sz w:val="18"/>
              </w:rPr>
              <w:t>…</w:t>
            </w:r>
            <w:r w:rsidR="002765A2" w:rsidRPr="002765A2">
              <w:rPr>
                <w:sz w:val="18"/>
              </w:rPr>
              <w:t>characterised by inquisitiveness, eagerness, a strong desire to learn new or interesting things and a longing to satisfy the mind with new discoveries.</w:t>
            </w:r>
          </w:p>
          <w:p w:rsidR="002765A2" w:rsidRPr="002765A2" w:rsidRDefault="002765A2" w:rsidP="002765A2">
            <w:pPr>
              <w:jc w:val="center"/>
              <w:rPr>
                <w:sz w:val="18"/>
              </w:rPr>
            </w:pPr>
          </w:p>
          <w:p w:rsidR="00F95FE1" w:rsidRPr="005165B5" w:rsidRDefault="00F95FE1" w:rsidP="000A63B5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0D392B">
              <w:rPr>
                <w:noProof/>
                <w:sz w:val="18"/>
                <w:szCs w:val="20"/>
                <w:lang w:eastAsia="en-GB"/>
              </w:rPr>
              <w:t>Our learning skill focus this half term</w:t>
            </w:r>
            <w:r w:rsidR="005165B5">
              <w:rPr>
                <w:noProof/>
                <w:sz w:val="18"/>
                <w:szCs w:val="20"/>
                <w:lang w:eastAsia="en-GB"/>
              </w:rPr>
              <w:t xml:space="preserve"> is </w:t>
            </w:r>
            <w:r w:rsidR="005165B5">
              <w:rPr>
                <w:b/>
                <w:noProof/>
                <w:sz w:val="18"/>
                <w:szCs w:val="20"/>
                <w:lang w:eastAsia="en-GB"/>
              </w:rPr>
              <w:t xml:space="preserve">independence. </w:t>
            </w:r>
            <w:r w:rsidR="005165B5">
              <w:rPr>
                <w:noProof/>
                <w:sz w:val="18"/>
                <w:szCs w:val="20"/>
                <w:lang w:eastAsia="en-GB"/>
              </w:rPr>
              <w:t>Children will be given the skills to take greater ownership and responsibility of their learning.</w:t>
            </w:r>
          </w:p>
          <w:p w:rsidR="00F95FE1" w:rsidRDefault="00F95FE1" w:rsidP="00F95FE1">
            <w:pPr>
              <w:jc w:val="center"/>
              <w:rPr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240B784" wp14:editId="67CD3897">
                  <wp:simplePos x="0" y="0"/>
                  <wp:positionH relativeFrom="column">
                    <wp:posOffset>598833</wp:posOffset>
                  </wp:positionH>
                  <wp:positionV relativeFrom="paragraph">
                    <wp:posOffset>20927</wp:posOffset>
                  </wp:positionV>
                  <wp:extent cx="1963420" cy="443230"/>
                  <wp:effectExtent l="0" t="0" r="0" b="0"/>
                  <wp:wrapSquare wrapText="bothSides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FE1" w:rsidRDefault="00F95FE1" w:rsidP="00F95FE1">
            <w:pPr>
              <w:jc w:val="center"/>
              <w:rPr>
                <w:sz w:val="20"/>
                <w:szCs w:val="18"/>
              </w:rPr>
            </w:pPr>
          </w:p>
          <w:p w:rsidR="00F95FE1" w:rsidRPr="00F95FE1" w:rsidRDefault="00F95FE1" w:rsidP="00F95FE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18" w:type="dxa"/>
            <w:shd w:val="clear" w:color="auto" w:fill="D9E2F3" w:themeFill="accent5" w:themeFillTint="33"/>
          </w:tcPr>
          <w:p w:rsidR="0031220C" w:rsidRPr="00DF2359" w:rsidRDefault="0031220C" w:rsidP="0031220C">
            <w:pPr>
              <w:rPr>
                <w:b/>
                <w:bCs/>
                <w:sz w:val="18"/>
                <w:szCs w:val="18"/>
              </w:rPr>
            </w:pPr>
            <w:r w:rsidRPr="00DF2359">
              <w:rPr>
                <w:b/>
                <w:bCs/>
                <w:sz w:val="18"/>
                <w:szCs w:val="18"/>
              </w:rPr>
              <w:t xml:space="preserve">With Mr White and our class teachers, we will continue to develop our fundamental movement skills through </w:t>
            </w:r>
            <w:r w:rsidR="00B67EF5">
              <w:rPr>
                <w:b/>
                <w:bCs/>
                <w:sz w:val="18"/>
                <w:szCs w:val="18"/>
              </w:rPr>
              <w:t>net and wall games</w:t>
            </w:r>
            <w:r w:rsidRPr="00DF2359">
              <w:rPr>
                <w:b/>
                <w:bCs/>
                <w:sz w:val="18"/>
                <w:szCs w:val="18"/>
              </w:rPr>
              <w:t>:</w:t>
            </w:r>
          </w:p>
          <w:p w:rsidR="0031220C" w:rsidRPr="00854173" w:rsidRDefault="0031220C" w:rsidP="0031220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31220C" w:rsidRPr="00DF2359" w:rsidRDefault="00B67EF5" w:rsidP="003122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*UNDERARM THROW, CATCHING, STRIKING WITH A RACQUET (FOREHAND AND BACKHAND)</w:t>
            </w:r>
          </w:p>
          <w:p w:rsidR="0031220C" w:rsidRPr="00DF2359" w:rsidRDefault="0031220C" w:rsidP="0031220C">
            <w:pPr>
              <w:jc w:val="center"/>
              <w:rPr>
                <w:bCs/>
                <w:sz w:val="18"/>
                <w:szCs w:val="18"/>
              </w:rPr>
            </w:pPr>
          </w:p>
          <w:p w:rsidR="0031220C" w:rsidRPr="00DF2359" w:rsidRDefault="0031220C" w:rsidP="0031220C">
            <w:pPr>
              <w:rPr>
                <w:b/>
                <w:bCs/>
                <w:sz w:val="18"/>
                <w:szCs w:val="18"/>
                <w:u w:val="single"/>
              </w:rPr>
            </w:pPr>
            <w:r w:rsidRPr="00DF2359">
              <w:rPr>
                <w:b/>
                <w:bCs/>
                <w:sz w:val="18"/>
                <w:szCs w:val="18"/>
                <w:u w:val="single"/>
              </w:rPr>
              <w:t>Having developed our balance and core strength, we will be continuing with GYMNASTICS focusing on:</w:t>
            </w:r>
          </w:p>
          <w:p w:rsidR="0031220C" w:rsidRPr="00DF2359" w:rsidRDefault="0031220C" w:rsidP="0031220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DC16CA" w:rsidRPr="00C00CF9" w:rsidRDefault="0031220C" w:rsidP="0031220C">
            <w:pPr>
              <w:rPr>
                <w:bCs/>
                <w:sz w:val="16"/>
                <w:szCs w:val="16"/>
              </w:rPr>
            </w:pPr>
            <w:r w:rsidRPr="00DF2359">
              <w:rPr>
                <w:bCs/>
                <w:sz w:val="18"/>
                <w:szCs w:val="18"/>
              </w:rPr>
              <w:t>*FLOOR SHAPES, FLOOR MOVEMENT, BENCH BALANCE, VAULT, CLIMBING AND TRAVERSING APPARATUS*</w:t>
            </w:r>
          </w:p>
        </w:tc>
      </w:tr>
      <w:tr w:rsidR="00AD30B9" w:rsidRPr="00D10294" w:rsidTr="00DC794A">
        <w:trPr>
          <w:trHeight w:val="99"/>
        </w:trPr>
        <w:tc>
          <w:tcPr>
            <w:tcW w:w="5215" w:type="dxa"/>
            <w:vMerge/>
            <w:shd w:val="clear" w:color="auto" w:fill="D9E2F3" w:themeFill="accent5" w:themeFillTint="33"/>
          </w:tcPr>
          <w:p w:rsidR="00DC16CA" w:rsidRPr="00D10294" w:rsidRDefault="00DC16CA" w:rsidP="00DC16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8EAADB" w:themeFill="accent5" w:themeFillTint="99"/>
          </w:tcPr>
          <w:p w:rsidR="00DC16CA" w:rsidRPr="00D10294" w:rsidRDefault="007D3BEE" w:rsidP="007D3BEE">
            <w:pPr>
              <w:jc w:val="center"/>
              <w:rPr>
                <w:rFonts w:ascii="Agency FB" w:hAnsi="Agency FB"/>
                <w:b/>
                <w:sz w:val="36"/>
              </w:rPr>
            </w:pPr>
            <w:r w:rsidRPr="00D10294">
              <w:rPr>
                <w:rFonts w:ascii="Agency FB" w:hAnsi="Agency FB"/>
                <w:b/>
                <w:sz w:val="36"/>
              </w:rPr>
              <w:t>Maths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DC16CA" w:rsidRPr="00D10294" w:rsidRDefault="009877EC" w:rsidP="009877E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ascii="Agency FB" w:hAnsi="Agency FB"/>
                <w:b/>
                <w:sz w:val="36"/>
              </w:rPr>
              <w:t>Science</w:t>
            </w:r>
          </w:p>
        </w:tc>
      </w:tr>
      <w:tr w:rsidR="00AD30B9" w:rsidRPr="00D10294" w:rsidTr="00D84908">
        <w:trPr>
          <w:trHeight w:val="1766"/>
        </w:trPr>
        <w:tc>
          <w:tcPr>
            <w:tcW w:w="5215" w:type="dxa"/>
            <w:vMerge/>
            <w:shd w:val="clear" w:color="auto" w:fill="D9E2F3" w:themeFill="accent5" w:themeFillTint="33"/>
          </w:tcPr>
          <w:p w:rsidR="009877EC" w:rsidRPr="00D10294" w:rsidRDefault="009877EC" w:rsidP="00DC16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D9E2F3" w:themeFill="accent5" w:themeFillTint="33"/>
          </w:tcPr>
          <w:p w:rsidR="009877EC" w:rsidRDefault="009877EC" w:rsidP="00327374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712C85C0" wp14:editId="54140318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26670</wp:posOffset>
                  </wp:positionV>
                  <wp:extent cx="1341120" cy="13411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-1426894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20"/>
              </w:rPr>
              <w:t>In maths this term, in addition to regularly revising our arithmetic, we will be focusing on: fractions, percentages, algebra, measurement and ratio.</w:t>
            </w:r>
          </w:p>
          <w:p w:rsidR="009877EC" w:rsidRPr="003A340B" w:rsidRDefault="009877EC" w:rsidP="003273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Within these areas, children will be problem-solving and reasoning to deepen their mathematical understanding and apply their knowledge in real-life situations.</w:t>
            </w:r>
          </w:p>
          <w:p w:rsidR="009877EC" w:rsidRPr="003A340B" w:rsidRDefault="009877EC" w:rsidP="00D84908">
            <w:pPr>
              <w:rPr>
                <w:sz w:val="18"/>
                <w:szCs w:val="20"/>
              </w:rPr>
            </w:pPr>
          </w:p>
        </w:tc>
        <w:tc>
          <w:tcPr>
            <w:tcW w:w="5218" w:type="dxa"/>
            <w:vMerge w:val="restart"/>
            <w:shd w:val="clear" w:color="auto" w:fill="D9E2F3" w:themeFill="accent5" w:themeFillTint="33"/>
          </w:tcPr>
          <w:p w:rsidR="009877EC" w:rsidRDefault="009877EC" w:rsidP="00B92A46">
            <w:pPr>
              <w:rPr>
                <w:b/>
                <w:i/>
                <w:noProof/>
                <w:sz w:val="18"/>
                <w:szCs w:val="18"/>
                <w:lang w:eastAsia="en-GB"/>
              </w:rPr>
            </w:pPr>
            <w:r w:rsidRPr="009877EC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6C7B0D4F" wp14:editId="47BA8629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73660</wp:posOffset>
                  </wp:positionV>
                  <wp:extent cx="1487805" cy="927100"/>
                  <wp:effectExtent l="0" t="0" r="0" b="6350"/>
                  <wp:wrapSquare wrapText="bothSides"/>
                  <wp:docPr id="11" name="Picture 11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77EC">
              <w:rPr>
                <w:noProof/>
                <w:sz w:val="18"/>
                <w:szCs w:val="18"/>
                <w:lang w:eastAsia="en-GB"/>
              </w:rPr>
              <w:t>Our driving</w:t>
            </w:r>
            <w:r>
              <w:rPr>
                <w:noProof/>
                <w:sz w:val="18"/>
                <w:szCs w:val="18"/>
                <w:lang w:eastAsia="en-GB"/>
              </w:rPr>
              <w:t xml:space="preserve"> question</w:t>
            </w:r>
            <w:r w:rsidRPr="009877EC">
              <w:rPr>
                <w:noProof/>
                <w:sz w:val="18"/>
                <w:szCs w:val="18"/>
                <w:lang w:eastAsia="en-GB"/>
              </w:rPr>
              <w:t xml:space="preserve"> this half-term is </w:t>
            </w:r>
            <w:r w:rsidRPr="009877EC">
              <w:rPr>
                <w:b/>
                <w:i/>
                <w:noProof/>
                <w:sz w:val="18"/>
                <w:szCs w:val="18"/>
                <w:lang w:eastAsia="en-GB"/>
              </w:rPr>
              <w:t>‘how can we, as inventors, create a monster warning system?’</w:t>
            </w:r>
          </w:p>
          <w:p w:rsidR="009877EC" w:rsidRDefault="009877EC" w:rsidP="00B92A46">
            <w:pPr>
              <w:rPr>
                <w:noProof/>
                <w:sz w:val="18"/>
                <w:szCs w:val="18"/>
                <w:lang w:eastAsia="en-GB"/>
              </w:rPr>
            </w:pPr>
          </w:p>
          <w:p w:rsidR="00B67EF5" w:rsidRDefault="009877EC" w:rsidP="009877EC">
            <w:pPr>
              <w:rPr>
                <w:sz w:val="18"/>
                <w:szCs w:val="18"/>
              </w:rPr>
            </w:pPr>
            <w:r w:rsidRPr="009877EC">
              <w:rPr>
                <w:sz w:val="18"/>
                <w:szCs w:val="18"/>
              </w:rPr>
              <w:t xml:space="preserve">The children will be learning </w:t>
            </w:r>
            <w:r>
              <w:rPr>
                <w:sz w:val="18"/>
                <w:szCs w:val="18"/>
              </w:rPr>
              <w:t>about light and electricity. They will be i</w:t>
            </w:r>
            <w:r w:rsidRPr="009877EC">
              <w:rPr>
                <w:sz w:val="18"/>
                <w:szCs w:val="18"/>
              </w:rPr>
              <w:t xml:space="preserve">nvestigating how to recognise that </w:t>
            </w:r>
            <w:r w:rsidR="0097208D">
              <w:rPr>
                <w:sz w:val="18"/>
                <w:szCs w:val="18"/>
              </w:rPr>
              <w:t>light travels</w:t>
            </w:r>
            <w:r w:rsidRPr="009877EC">
              <w:rPr>
                <w:sz w:val="18"/>
                <w:szCs w:val="18"/>
              </w:rPr>
              <w:t xml:space="preserve"> in straight lines</w:t>
            </w:r>
            <w:r>
              <w:rPr>
                <w:sz w:val="18"/>
                <w:szCs w:val="18"/>
              </w:rPr>
              <w:t xml:space="preserve">. </w:t>
            </w:r>
            <w:r w:rsidRPr="009877EC">
              <w:rPr>
                <w:sz w:val="18"/>
                <w:szCs w:val="18"/>
              </w:rPr>
              <w:t xml:space="preserve">They will then use this knowledge to </w:t>
            </w:r>
            <w:r>
              <w:rPr>
                <w:sz w:val="18"/>
                <w:szCs w:val="18"/>
              </w:rPr>
              <w:t>explain how</w:t>
            </w:r>
            <w:r w:rsidRPr="009877EC">
              <w:rPr>
                <w:sz w:val="18"/>
                <w:szCs w:val="18"/>
              </w:rPr>
              <w:t xml:space="preserve"> objects </w:t>
            </w:r>
            <w:proofErr w:type="gramStart"/>
            <w:r w:rsidRPr="009877EC">
              <w:rPr>
                <w:sz w:val="18"/>
                <w:szCs w:val="18"/>
              </w:rPr>
              <w:t>are seen</w:t>
            </w:r>
            <w:proofErr w:type="gramEnd"/>
            <w:r w:rsidRPr="009877E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Pupils</w:t>
            </w:r>
            <w:r w:rsidRPr="009877EC">
              <w:rPr>
                <w:sz w:val="18"/>
                <w:szCs w:val="18"/>
              </w:rPr>
              <w:t xml:space="preserve"> will also investigate shadows and </w:t>
            </w:r>
            <w:r w:rsidR="0097208D">
              <w:rPr>
                <w:sz w:val="18"/>
                <w:szCs w:val="18"/>
              </w:rPr>
              <w:t xml:space="preserve">learn </w:t>
            </w:r>
            <w:r w:rsidRPr="009877EC">
              <w:rPr>
                <w:sz w:val="18"/>
                <w:szCs w:val="18"/>
              </w:rPr>
              <w:t>how this links to the way that light travels.</w:t>
            </w:r>
          </w:p>
          <w:p w:rsidR="00B67EF5" w:rsidRDefault="00B67EF5" w:rsidP="009877EC">
            <w:pPr>
              <w:rPr>
                <w:sz w:val="18"/>
                <w:szCs w:val="18"/>
              </w:rPr>
            </w:pPr>
          </w:p>
          <w:p w:rsidR="009877EC" w:rsidRDefault="00E76D20" w:rsidP="00987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6 will also learn how to construct a simple series circuit. They will identify various parts of a series circuit and </w:t>
            </w:r>
            <w:r w:rsidR="0097208D">
              <w:rPr>
                <w:sz w:val="18"/>
                <w:szCs w:val="18"/>
              </w:rPr>
              <w:t xml:space="preserve">learn </w:t>
            </w:r>
            <w:r>
              <w:rPr>
                <w:sz w:val="18"/>
                <w:szCs w:val="18"/>
              </w:rPr>
              <w:t>how to identify whether a lamp will light by looking at a basic circuit diagram.</w:t>
            </w:r>
          </w:p>
          <w:p w:rsidR="00E76D20" w:rsidRDefault="00E76D20" w:rsidP="009877EC">
            <w:pPr>
              <w:rPr>
                <w:sz w:val="18"/>
                <w:szCs w:val="18"/>
              </w:rPr>
            </w:pPr>
          </w:p>
          <w:p w:rsidR="00E76D20" w:rsidRPr="00B92A46" w:rsidRDefault="00E76D20" w:rsidP="00E76D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On the first day back, the children’s curiosity and creativity will be </w:t>
            </w:r>
            <w:proofErr w:type="gramStart"/>
            <w:r>
              <w:rPr>
                <w:sz w:val="18"/>
                <w:szCs w:val="20"/>
              </w:rPr>
              <w:t>satisf</w:t>
            </w:r>
            <w:bookmarkStart w:id="0" w:name="_GoBack"/>
            <w:bookmarkEnd w:id="0"/>
            <w:r>
              <w:rPr>
                <w:sz w:val="18"/>
                <w:szCs w:val="20"/>
              </w:rPr>
              <w:t>ied</w:t>
            </w:r>
            <w:proofErr w:type="gramEnd"/>
            <w:r>
              <w:rPr>
                <w:sz w:val="18"/>
                <w:szCs w:val="20"/>
              </w:rPr>
              <w:t xml:space="preserve"> as it’s our </w:t>
            </w:r>
            <w:r w:rsidR="0097208D">
              <w:rPr>
                <w:sz w:val="18"/>
                <w:szCs w:val="20"/>
              </w:rPr>
              <w:t>Science Day! Pupils will enjoy six</w:t>
            </w:r>
            <w:r>
              <w:rPr>
                <w:sz w:val="18"/>
                <w:szCs w:val="20"/>
              </w:rPr>
              <w:t xml:space="preserve"> exciting science activities with 6 different teachers. </w:t>
            </w:r>
          </w:p>
        </w:tc>
      </w:tr>
      <w:tr w:rsidR="00AD30B9" w:rsidRPr="00D10294" w:rsidTr="00DC794A">
        <w:trPr>
          <w:trHeight w:val="164"/>
        </w:trPr>
        <w:tc>
          <w:tcPr>
            <w:tcW w:w="5215" w:type="dxa"/>
            <w:shd w:val="clear" w:color="auto" w:fill="8EAADB" w:themeFill="accent5" w:themeFillTint="99"/>
          </w:tcPr>
          <w:p w:rsidR="009877EC" w:rsidRPr="00D10294" w:rsidRDefault="00413F01" w:rsidP="009A279B">
            <w:pPr>
              <w:jc w:val="center"/>
            </w:pPr>
            <w:r>
              <w:rPr>
                <w:rFonts w:ascii="Agency FB" w:hAnsi="Agency FB"/>
                <w:b/>
                <w:sz w:val="36"/>
              </w:rPr>
              <w:t>Design Technology</w:t>
            </w:r>
          </w:p>
        </w:tc>
        <w:tc>
          <w:tcPr>
            <w:tcW w:w="5218" w:type="dxa"/>
            <w:shd w:val="clear" w:color="auto" w:fill="8EAADB" w:themeFill="accent5" w:themeFillTint="99"/>
          </w:tcPr>
          <w:p w:rsidR="009877EC" w:rsidRPr="00D10294" w:rsidRDefault="009877EC" w:rsidP="00457FD3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Growth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Mindset</w:t>
            </w:r>
            <w:proofErr w:type="spellEnd"/>
          </w:p>
        </w:tc>
        <w:tc>
          <w:tcPr>
            <w:tcW w:w="5218" w:type="dxa"/>
            <w:vMerge/>
            <w:shd w:val="clear" w:color="auto" w:fill="8EAADB" w:themeFill="accent5" w:themeFillTint="99"/>
          </w:tcPr>
          <w:p w:rsidR="009877EC" w:rsidRPr="00D10294" w:rsidRDefault="009877EC" w:rsidP="00E019A3"/>
        </w:tc>
      </w:tr>
      <w:tr w:rsidR="00AD30B9" w:rsidRPr="00D10294" w:rsidTr="00413F01">
        <w:trPr>
          <w:trHeight w:val="1944"/>
        </w:trPr>
        <w:tc>
          <w:tcPr>
            <w:tcW w:w="5215" w:type="dxa"/>
            <w:shd w:val="clear" w:color="auto" w:fill="D9E2F3" w:themeFill="accent5" w:themeFillTint="33"/>
          </w:tcPr>
          <w:p w:rsidR="009877EC" w:rsidRDefault="00AD30B9" w:rsidP="00413F01">
            <w:pPr>
              <w:rPr>
                <w:noProof/>
                <w:sz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1527307</wp:posOffset>
                  </wp:positionH>
                  <wp:positionV relativeFrom="paragraph">
                    <wp:posOffset>12616</wp:posOffset>
                  </wp:positionV>
                  <wp:extent cx="1630045" cy="1173480"/>
                  <wp:effectExtent l="0" t="0" r="8255" b="7620"/>
                  <wp:wrapSquare wrapText="bothSides"/>
                  <wp:docPr id="5" name="Picture 5" descr="Image result for simple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imple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F01">
              <w:rPr>
                <w:noProof/>
                <w:sz w:val="18"/>
                <w:lang w:eastAsia="en-GB"/>
              </w:rPr>
              <w:t>Linking to ou</w:t>
            </w:r>
            <w:r w:rsidR="0097208D">
              <w:rPr>
                <w:noProof/>
                <w:sz w:val="18"/>
                <w:lang w:eastAsia="en-GB"/>
              </w:rPr>
              <w:t>r Aspirations Condition,</w:t>
            </w:r>
            <w:r w:rsidR="00C362DD">
              <w:rPr>
                <w:noProof/>
                <w:sz w:val="18"/>
                <w:lang w:eastAsia="en-GB"/>
              </w:rPr>
              <w:t xml:space="preserve"> their </w:t>
            </w:r>
            <w:r>
              <w:rPr>
                <w:noProof/>
                <w:sz w:val="18"/>
                <w:lang w:eastAsia="en-GB"/>
              </w:rPr>
              <w:t>science topic and ‘A Monster Calls’</w:t>
            </w:r>
            <w:r w:rsidR="00C362DD">
              <w:rPr>
                <w:noProof/>
                <w:sz w:val="18"/>
                <w:lang w:eastAsia="en-GB"/>
              </w:rPr>
              <w:t>, pupils will design, create and evaluate a</w:t>
            </w:r>
            <w:r>
              <w:rPr>
                <w:noProof/>
                <w:sz w:val="18"/>
                <w:lang w:eastAsia="en-GB"/>
              </w:rPr>
              <w:t xml:space="preserve"> monster</w:t>
            </w:r>
            <w:r w:rsidR="00C362DD">
              <w:rPr>
                <w:noProof/>
                <w:sz w:val="18"/>
                <w:lang w:eastAsia="en-GB"/>
              </w:rPr>
              <w:t xml:space="preserve"> alarm system.</w:t>
            </w:r>
            <w:r>
              <w:t xml:space="preserve"> </w:t>
            </w:r>
          </w:p>
          <w:p w:rsidR="009877EC" w:rsidRPr="003A340B" w:rsidRDefault="009877EC" w:rsidP="00046511">
            <w:pPr>
              <w:jc w:val="center"/>
              <w:rPr>
                <w:noProof/>
                <w:sz w:val="18"/>
                <w:lang w:eastAsia="en-GB"/>
              </w:rPr>
            </w:pPr>
          </w:p>
        </w:tc>
        <w:tc>
          <w:tcPr>
            <w:tcW w:w="5218" w:type="dxa"/>
            <w:shd w:val="clear" w:color="auto" w:fill="D9E2F3" w:themeFill="accent5" w:themeFillTint="33"/>
          </w:tcPr>
          <w:p w:rsidR="009877EC" w:rsidRPr="00E76D20" w:rsidRDefault="00E76D20" w:rsidP="00F9273D">
            <w:pPr>
              <w:jc w:val="both"/>
              <w:rPr>
                <w:sz w:val="18"/>
                <w:szCs w:val="18"/>
              </w:rPr>
            </w:pPr>
            <w:r w:rsidRPr="00E76D20">
              <w:rPr>
                <w:sz w:val="18"/>
                <w:szCs w:val="18"/>
              </w:rPr>
              <w:t xml:space="preserve">Growth </w:t>
            </w:r>
            <w:proofErr w:type="spellStart"/>
            <w:r w:rsidRPr="00E76D20">
              <w:rPr>
                <w:sz w:val="18"/>
                <w:szCs w:val="18"/>
              </w:rPr>
              <w:t>Mindset</w:t>
            </w:r>
            <w:proofErr w:type="spellEnd"/>
            <w:r w:rsidRPr="00E76D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 w:rsidR="00413F01">
              <w:rPr>
                <w:sz w:val="18"/>
                <w:szCs w:val="18"/>
              </w:rPr>
              <w:t>pins everything we do at Ocean</w:t>
            </w:r>
            <w:r w:rsidRPr="00E76D20">
              <w:rPr>
                <w:sz w:val="18"/>
                <w:szCs w:val="18"/>
              </w:rPr>
              <w:t xml:space="preserve">. The children will have plenty of opportunities to strengthen their growth </w:t>
            </w:r>
            <w:proofErr w:type="spellStart"/>
            <w:r w:rsidRPr="00E76D20">
              <w:rPr>
                <w:sz w:val="18"/>
                <w:szCs w:val="18"/>
              </w:rPr>
              <w:t>mindset</w:t>
            </w:r>
            <w:proofErr w:type="spellEnd"/>
            <w:r w:rsidRPr="00E76D20">
              <w:rPr>
                <w:sz w:val="18"/>
                <w:szCs w:val="18"/>
              </w:rPr>
              <w:t xml:space="preserve"> and become </w:t>
            </w:r>
            <w:proofErr w:type="gramStart"/>
            <w:r w:rsidRPr="00E76D20">
              <w:rPr>
                <w:sz w:val="18"/>
                <w:szCs w:val="18"/>
              </w:rPr>
              <w:t>more resilient learners</w:t>
            </w:r>
            <w:proofErr w:type="gramEnd"/>
            <w:r w:rsidRPr="00E76D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remember</w:t>
            </w:r>
            <w:r w:rsidR="00C01B39">
              <w:rPr>
                <w:sz w:val="18"/>
                <w:szCs w:val="18"/>
              </w:rPr>
              <w:t>ing</w:t>
            </w:r>
            <w:r w:rsidR="00AD30B9">
              <w:rPr>
                <w:sz w:val="18"/>
                <w:szCs w:val="18"/>
              </w:rPr>
              <w:t xml:space="preserve"> the power of ‘yet’.</w:t>
            </w:r>
            <w:r>
              <w:rPr>
                <w:sz w:val="18"/>
                <w:szCs w:val="18"/>
              </w:rPr>
              <w:t xml:space="preserve"> Despite the learning challenges ahead of them, </w:t>
            </w:r>
            <w:r w:rsidR="00C01B39">
              <w:rPr>
                <w:sz w:val="18"/>
                <w:szCs w:val="18"/>
              </w:rPr>
              <w:t>Year 6 pupils</w:t>
            </w:r>
            <w:r>
              <w:rPr>
                <w:sz w:val="18"/>
                <w:szCs w:val="18"/>
              </w:rPr>
              <w:t xml:space="preserve"> </w:t>
            </w:r>
            <w:r w:rsidR="00C01B39">
              <w:rPr>
                <w:sz w:val="18"/>
                <w:szCs w:val="18"/>
              </w:rPr>
              <w:t>are</w:t>
            </w:r>
            <w:r w:rsidR="00F9273D">
              <w:rPr>
                <w:sz w:val="18"/>
                <w:szCs w:val="18"/>
              </w:rPr>
              <w:t xml:space="preserve"> equipped</w:t>
            </w:r>
            <w:r>
              <w:rPr>
                <w:sz w:val="18"/>
                <w:szCs w:val="18"/>
              </w:rPr>
              <w:t xml:space="preserve"> with the power to persevere. </w:t>
            </w:r>
            <w:r w:rsidR="00C01B39">
              <w:rPr>
                <w:sz w:val="18"/>
                <w:szCs w:val="18"/>
              </w:rPr>
              <w:t>This term, as with any other, pupil</w:t>
            </w:r>
            <w:r w:rsidR="00F9273D">
              <w:rPr>
                <w:sz w:val="18"/>
                <w:szCs w:val="18"/>
              </w:rPr>
              <w:t xml:space="preserve">s </w:t>
            </w:r>
            <w:proofErr w:type="gramStart"/>
            <w:r w:rsidR="00F9273D">
              <w:rPr>
                <w:sz w:val="18"/>
                <w:szCs w:val="18"/>
              </w:rPr>
              <w:t>will be exposed</w:t>
            </w:r>
            <w:proofErr w:type="gramEnd"/>
            <w:r w:rsidR="00F9273D">
              <w:rPr>
                <w:sz w:val="18"/>
                <w:szCs w:val="18"/>
              </w:rPr>
              <w:t xml:space="preserve"> to challenge and a growth </w:t>
            </w:r>
            <w:proofErr w:type="spellStart"/>
            <w:r w:rsidR="00F9273D">
              <w:rPr>
                <w:sz w:val="18"/>
                <w:szCs w:val="18"/>
              </w:rPr>
              <w:t>mindset</w:t>
            </w:r>
            <w:proofErr w:type="spellEnd"/>
            <w:r w:rsidR="00F9273D">
              <w:rPr>
                <w:sz w:val="18"/>
                <w:szCs w:val="18"/>
              </w:rPr>
              <w:t xml:space="preserve"> is key to tackling challenging learning. </w:t>
            </w:r>
            <w:r>
              <w:rPr>
                <w:sz w:val="18"/>
                <w:szCs w:val="18"/>
              </w:rPr>
              <w:t>All successful people fail regularly.</w:t>
            </w:r>
          </w:p>
        </w:tc>
        <w:tc>
          <w:tcPr>
            <w:tcW w:w="5218" w:type="dxa"/>
            <w:vMerge/>
            <w:shd w:val="clear" w:color="auto" w:fill="D9E2F3" w:themeFill="accent5" w:themeFillTint="33"/>
          </w:tcPr>
          <w:p w:rsidR="009877EC" w:rsidRPr="009877EC" w:rsidRDefault="009877EC" w:rsidP="00E019A3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AD30B9" w:rsidTr="00F95FE1">
        <w:trPr>
          <w:trHeight w:val="64"/>
        </w:trPr>
        <w:tc>
          <w:tcPr>
            <w:tcW w:w="5215" w:type="dxa"/>
            <w:shd w:val="clear" w:color="auto" w:fill="8EAADB" w:themeFill="accent5" w:themeFillTint="99"/>
          </w:tcPr>
          <w:p w:rsidR="000A4D3D" w:rsidRPr="001E09B1" w:rsidRDefault="00F95FE1" w:rsidP="00F67520">
            <w:pPr>
              <w:jc w:val="center"/>
              <w:rPr>
                <w:noProof/>
                <w:color w:val="FF0000"/>
                <w:sz w:val="20"/>
                <w:lang w:eastAsia="en-GB"/>
              </w:rPr>
            </w:pPr>
            <w:r>
              <w:rPr>
                <w:rFonts w:ascii="Agency FB" w:hAnsi="Agency FB"/>
                <w:b/>
                <w:sz w:val="36"/>
              </w:rPr>
              <w:t>Dates for your diary</w:t>
            </w:r>
          </w:p>
        </w:tc>
        <w:tc>
          <w:tcPr>
            <w:tcW w:w="5218" w:type="dxa"/>
            <w:shd w:val="clear" w:color="auto" w:fill="8EAADB" w:themeFill="accent5" w:themeFillTint="99"/>
          </w:tcPr>
          <w:p w:rsidR="000A4D3D" w:rsidRPr="00D10294" w:rsidRDefault="00413F01" w:rsidP="00360B9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gency FB" w:hAnsi="Agency FB"/>
                <w:b/>
                <w:sz w:val="36"/>
              </w:rPr>
              <w:t>Music</w:t>
            </w:r>
          </w:p>
        </w:tc>
        <w:tc>
          <w:tcPr>
            <w:tcW w:w="5218" w:type="dxa"/>
            <w:shd w:val="clear" w:color="auto" w:fill="8EAADB" w:themeFill="accent5" w:themeFillTint="99"/>
          </w:tcPr>
          <w:p w:rsidR="000A4D3D" w:rsidRPr="00457FD3" w:rsidRDefault="00413F01" w:rsidP="00DC794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rFonts w:ascii="Agency FB" w:hAnsi="Agency FB"/>
                <w:b/>
                <w:sz w:val="36"/>
              </w:rPr>
              <w:t>PSHE</w:t>
            </w:r>
          </w:p>
        </w:tc>
      </w:tr>
      <w:tr w:rsidR="00AD30B9" w:rsidTr="00413F01">
        <w:trPr>
          <w:trHeight w:val="1114"/>
        </w:trPr>
        <w:tc>
          <w:tcPr>
            <w:tcW w:w="5215" w:type="dxa"/>
            <w:shd w:val="clear" w:color="auto" w:fill="D9E2F3" w:themeFill="accent5" w:themeFillTint="33"/>
          </w:tcPr>
          <w:p w:rsidR="009877EC" w:rsidRDefault="009877EC" w:rsidP="008B08CE">
            <w:pPr>
              <w:rPr>
                <w:b/>
                <w:noProof/>
                <w:sz w:val="18"/>
                <w:szCs w:val="20"/>
                <w:lang w:eastAsia="en-GB"/>
              </w:rPr>
            </w:pPr>
            <w:r>
              <w:rPr>
                <w:b/>
                <w:noProof/>
                <w:sz w:val="18"/>
                <w:szCs w:val="20"/>
                <w:lang w:eastAsia="en-GB"/>
              </w:rPr>
              <w:t>6/1/2020 – INSeT Day – School closed</w:t>
            </w:r>
          </w:p>
          <w:p w:rsidR="00E019A3" w:rsidRDefault="009877EC" w:rsidP="008B08CE">
            <w:pPr>
              <w:rPr>
                <w:b/>
                <w:noProof/>
                <w:sz w:val="18"/>
                <w:szCs w:val="20"/>
                <w:lang w:eastAsia="en-GB"/>
              </w:rPr>
            </w:pPr>
            <w:r>
              <w:rPr>
                <w:b/>
                <w:noProof/>
                <w:sz w:val="18"/>
                <w:szCs w:val="20"/>
                <w:lang w:eastAsia="en-GB"/>
              </w:rPr>
              <w:t>7/1/2020</w:t>
            </w:r>
            <w:r w:rsidR="005165B5">
              <w:rPr>
                <w:b/>
                <w:noProof/>
                <w:sz w:val="18"/>
                <w:szCs w:val="20"/>
                <w:lang w:eastAsia="en-GB"/>
              </w:rPr>
              <w:t xml:space="preserve"> – </w:t>
            </w:r>
            <w:r>
              <w:rPr>
                <w:b/>
                <w:noProof/>
                <w:sz w:val="18"/>
                <w:szCs w:val="20"/>
                <w:lang w:eastAsia="en-GB"/>
              </w:rPr>
              <w:t xml:space="preserve">Spring 1 starts - </w:t>
            </w:r>
            <w:r w:rsidR="005165B5">
              <w:rPr>
                <w:b/>
                <w:noProof/>
                <w:sz w:val="18"/>
                <w:szCs w:val="20"/>
                <w:lang w:eastAsia="en-GB"/>
              </w:rPr>
              <w:t>Science day</w:t>
            </w:r>
          </w:p>
          <w:p w:rsidR="009877EC" w:rsidRDefault="009877EC" w:rsidP="008B08CE">
            <w:pPr>
              <w:rPr>
                <w:b/>
                <w:noProof/>
                <w:sz w:val="18"/>
                <w:szCs w:val="20"/>
                <w:lang w:eastAsia="en-GB"/>
              </w:rPr>
            </w:pPr>
            <w:r>
              <w:rPr>
                <w:b/>
                <w:noProof/>
                <w:sz w:val="18"/>
                <w:szCs w:val="20"/>
                <w:lang w:eastAsia="en-GB"/>
              </w:rPr>
              <w:t>14/</w:t>
            </w:r>
            <w:r w:rsidR="003661FD">
              <w:rPr>
                <w:b/>
                <w:noProof/>
                <w:sz w:val="18"/>
                <w:szCs w:val="20"/>
                <w:lang w:eastAsia="en-GB"/>
              </w:rPr>
              <w:t>2</w:t>
            </w:r>
            <w:r>
              <w:rPr>
                <w:b/>
                <w:noProof/>
                <w:sz w:val="18"/>
                <w:szCs w:val="20"/>
                <w:lang w:eastAsia="en-GB"/>
              </w:rPr>
              <w:t>/2020 – Last day of Spring 1</w:t>
            </w:r>
          </w:p>
          <w:p w:rsidR="005165B5" w:rsidRDefault="005165B5" w:rsidP="008B08CE">
            <w:pPr>
              <w:rPr>
                <w:noProof/>
                <w:sz w:val="18"/>
                <w:szCs w:val="20"/>
                <w:lang w:eastAsia="en-GB"/>
              </w:rPr>
            </w:pPr>
          </w:p>
          <w:p w:rsidR="008B08CE" w:rsidRPr="00643699" w:rsidRDefault="008B08CE" w:rsidP="008B08CE">
            <w:pPr>
              <w:rPr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5218" w:type="dxa"/>
            <w:shd w:val="clear" w:color="auto" w:fill="D9E2F3" w:themeFill="accent5" w:themeFillTint="33"/>
          </w:tcPr>
          <w:p w:rsidR="008B08CE" w:rsidRPr="002E0532" w:rsidRDefault="00413F01" w:rsidP="00AD30B9">
            <w:pPr>
              <w:rPr>
                <w:noProof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436414D7" wp14:editId="718041A3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1270</wp:posOffset>
                  </wp:positionV>
                  <wp:extent cx="982980" cy="982980"/>
                  <wp:effectExtent l="0" t="0" r="7620" b="7620"/>
                  <wp:wrapSquare wrapText="bothSides"/>
                  <wp:docPr id="3" name="Picture 3" descr="Image result for ukulele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kulele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lang w:eastAsia="en-GB"/>
              </w:rPr>
              <w:t>This half-term, the pupils will be learning ukulele with Mr Beedie. They will learn some basic chord shapes and practice performing.</w:t>
            </w:r>
            <w:r w:rsidR="00AD30B9">
              <w:rPr>
                <w:noProof/>
                <w:sz w:val="18"/>
                <w:lang w:eastAsia="en-GB"/>
              </w:rPr>
              <w:t xml:space="preserve"> </w:t>
            </w:r>
            <w:r w:rsidR="00AD30B9" w:rsidRPr="00AD30B9">
              <w:rPr>
                <w:sz w:val="18"/>
                <w:szCs w:val="18"/>
              </w:rPr>
              <w:t>The ukulele is a fantastic, affordable instrument that is enjoyable to play and can pave the way for learning other stringed instruments.</w:t>
            </w:r>
          </w:p>
        </w:tc>
        <w:tc>
          <w:tcPr>
            <w:tcW w:w="5218" w:type="dxa"/>
            <w:shd w:val="clear" w:color="auto" w:fill="D9E2F3" w:themeFill="accent5" w:themeFillTint="33"/>
          </w:tcPr>
          <w:p w:rsidR="00413F01" w:rsidRPr="00413F01" w:rsidRDefault="00AD30B9" w:rsidP="00413F01">
            <w:pPr>
              <w:suppressOverlap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42102</wp:posOffset>
                  </wp:positionV>
                  <wp:extent cx="1181735" cy="672465"/>
                  <wp:effectExtent l="0" t="0" r="0" b="0"/>
                  <wp:wrapSquare wrapText="bothSides"/>
                  <wp:docPr id="6" name="Picture 6" descr="Image result for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igsaw ps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885"/>
                          <a:stretch/>
                        </pic:blipFill>
                        <pic:spPr bwMode="auto">
                          <a:xfrm>
                            <a:off x="0" y="0"/>
                            <a:ext cx="11817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F01" w:rsidRPr="00413F01">
              <w:rPr>
                <w:sz w:val="18"/>
                <w:szCs w:val="18"/>
              </w:rPr>
              <w:t xml:space="preserve">In PSHE, we will be thinking about how to stay motivated </w:t>
            </w:r>
            <w:r w:rsidR="0097208D">
              <w:rPr>
                <w:sz w:val="18"/>
                <w:szCs w:val="18"/>
              </w:rPr>
              <w:t xml:space="preserve">and resilient when something is challenging and maintaining a </w:t>
            </w:r>
            <w:r w:rsidR="00413F01" w:rsidRPr="00413F01">
              <w:rPr>
                <w:sz w:val="18"/>
                <w:szCs w:val="18"/>
              </w:rPr>
              <w:t>growth mi</w:t>
            </w:r>
            <w:r>
              <w:rPr>
                <w:sz w:val="18"/>
                <w:szCs w:val="18"/>
              </w:rPr>
              <w:t>nd-set when working towards ou</w:t>
            </w:r>
            <w:r w:rsidR="00413F01" w:rsidRPr="00413F01">
              <w:rPr>
                <w:sz w:val="18"/>
                <w:szCs w:val="18"/>
              </w:rPr>
              <w:t xml:space="preserve">r hopes and </w:t>
            </w:r>
            <w:proofErr w:type="gramStart"/>
            <w:r w:rsidR="00413F01" w:rsidRPr="00413F01">
              <w:rPr>
                <w:sz w:val="18"/>
                <w:szCs w:val="18"/>
              </w:rPr>
              <w:t>dreams</w:t>
            </w:r>
            <w:r>
              <w:t xml:space="preserve"> </w:t>
            </w:r>
            <w:r w:rsidR="0097208D">
              <w:t>.</w:t>
            </w:r>
            <w:proofErr w:type="gramEnd"/>
          </w:p>
          <w:p w:rsidR="008B08CE" w:rsidRPr="00457FD3" w:rsidRDefault="008B08CE" w:rsidP="00261CDC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F6346B" w:rsidRPr="0040740F" w:rsidRDefault="00F6346B" w:rsidP="00F6346B">
      <w:pPr>
        <w:rPr>
          <w:rFonts w:ascii="Agency FB" w:hAnsi="Agency FB"/>
          <w:b/>
          <w:sz w:val="2"/>
          <w:u w:val="single"/>
        </w:rPr>
      </w:pPr>
    </w:p>
    <w:sectPr w:rsidR="00F6346B" w:rsidRPr="0040740F" w:rsidSect="005F2A0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D9"/>
    <w:multiLevelType w:val="hybridMultilevel"/>
    <w:tmpl w:val="CE18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967"/>
    <w:multiLevelType w:val="hybridMultilevel"/>
    <w:tmpl w:val="C9DA4C32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" w15:restartNumberingAfterBreak="0">
    <w:nsid w:val="056052DD"/>
    <w:multiLevelType w:val="hybridMultilevel"/>
    <w:tmpl w:val="6D04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741"/>
    <w:multiLevelType w:val="hybridMultilevel"/>
    <w:tmpl w:val="CFEA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2EB"/>
    <w:multiLevelType w:val="hybridMultilevel"/>
    <w:tmpl w:val="86F01808"/>
    <w:lvl w:ilvl="0" w:tplc="3E66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1FF"/>
    <w:multiLevelType w:val="multilevel"/>
    <w:tmpl w:val="9F54F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8755FE"/>
    <w:multiLevelType w:val="hybridMultilevel"/>
    <w:tmpl w:val="94D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185B"/>
    <w:multiLevelType w:val="hybridMultilevel"/>
    <w:tmpl w:val="2E16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E33A8"/>
    <w:multiLevelType w:val="hybridMultilevel"/>
    <w:tmpl w:val="EB4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C2"/>
    <w:multiLevelType w:val="hybridMultilevel"/>
    <w:tmpl w:val="B220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004A"/>
    <w:multiLevelType w:val="hybridMultilevel"/>
    <w:tmpl w:val="37B6D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57CA5"/>
    <w:multiLevelType w:val="hybridMultilevel"/>
    <w:tmpl w:val="2916A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D0B76"/>
    <w:multiLevelType w:val="hybridMultilevel"/>
    <w:tmpl w:val="B2A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023C"/>
    <w:multiLevelType w:val="hybridMultilevel"/>
    <w:tmpl w:val="D27A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58D8"/>
    <w:multiLevelType w:val="hybridMultilevel"/>
    <w:tmpl w:val="389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40989"/>
    <w:multiLevelType w:val="hybridMultilevel"/>
    <w:tmpl w:val="1948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B"/>
    <w:rsid w:val="000377A0"/>
    <w:rsid w:val="00046511"/>
    <w:rsid w:val="000621FD"/>
    <w:rsid w:val="00064327"/>
    <w:rsid w:val="00066371"/>
    <w:rsid w:val="00074DF4"/>
    <w:rsid w:val="000A4D3D"/>
    <w:rsid w:val="000A63B5"/>
    <w:rsid w:val="000B7583"/>
    <w:rsid w:val="000D392B"/>
    <w:rsid w:val="000E5F27"/>
    <w:rsid w:val="000F4DB0"/>
    <w:rsid w:val="00105521"/>
    <w:rsid w:val="00111E4B"/>
    <w:rsid w:val="0012198A"/>
    <w:rsid w:val="001235BB"/>
    <w:rsid w:val="00123CA0"/>
    <w:rsid w:val="00152684"/>
    <w:rsid w:val="00173EE3"/>
    <w:rsid w:val="00175682"/>
    <w:rsid w:val="00183EF8"/>
    <w:rsid w:val="001E09B1"/>
    <w:rsid w:val="001E6727"/>
    <w:rsid w:val="001E721A"/>
    <w:rsid w:val="0022044A"/>
    <w:rsid w:val="00226742"/>
    <w:rsid w:val="00261CDC"/>
    <w:rsid w:val="002765A2"/>
    <w:rsid w:val="00285435"/>
    <w:rsid w:val="002B04D0"/>
    <w:rsid w:val="002B47D4"/>
    <w:rsid w:val="002C35EB"/>
    <w:rsid w:val="002E0532"/>
    <w:rsid w:val="002E28B5"/>
    <w:rsid w:val="002F6487"/>
    <w:rsid w:val="00305203"/>
    <w:rsid w:val="0031220C"/>
    <w:rsid w:val="0031747F"/>
    <w:rsid w:val="00327374"/>
    <w:rsid w:val="00341284"/>
    <w:rsid w:val="00355B1F"/>
    <w:rsid w:val="00360B9D"/>
    <w:rsid w:val="00363B80"/>
    <w:rsid w:val="003661FD"/>
    <w:rsid w:val="00386378"/>
    <w:rsid w:val="00396A57"/>
    <w:rsid w:val="003A340B"/>
    <w:rsid w:val="003B3CBA"/>
    <w:rsid w:val="003C43FE"/>
    <w:rsid w:val="0040740F"/>
    <w:rsid w:val="00413F01"/>
    <w:rsid w:val="00450239"/>
    <w:rsid w:val="00457FD3"/>
    <w:rsid w:val="00502753"/>
    <w:rsid w:val="005118E7"/>
    <w:rsid w:val="005165B5"/>
    <w:rsid w:val="005443F7"/>
    <w:rsid w:val="005938B6"/>
    <w:rsid w:val="00596029"/>
    <w:rsid w:val="005B13FE"/>
    <w:rsid w:val="005E7C10"/>
    <w:rsid w:val="005F2A0B"/>
    <w:rsid w:val="005F45E6"/>
    <w:rsid w:val="0061138F"/>
    <w:rsid w:val="00615EE8"/>
    <w:rsid w:val="006178CD"/>
    <w:rsid w:val="00622520"/>
    <w:rsid w:val="0067141B"/>
    <w:rsid w:val="00671616"/>
    <w:rsid w:val="00672F82"/>
    <w:rsid w:val="00677BCB"/>
    <w:rsid w:val="00686CE0"/>
    <w:rsid w:val="006A094F"/>
    <w:rsid w:val="00700884"/>
    <w:rsid w:val="00704A36"/>
    <w:rsid w:val="00744EB4"/>
    <w:rsid w:val="007B16E3"/>
    <w:rsid w:val="007D3BEE"/>
    <w:rsid w:val="00804E31"/>
    <w:rsid w:val="00831B77"/>
    <w:rsid w:val="008A750B"/>
    <w:rsid w:val="008B08CE"/>
    <w:rsid w:val="008D2F6C"/>
    <w:rsid w:val="008F13E8"/>
    <w:rsid w:val="00902EAD"/>
    <w:rsid w:val="009565C9"/>
    <w:rsid w:val="00967175"/>
    <w:rsid w:val="0097208D"/>
    <w:rsid w:val="009877EC"/>
    <w:rsid w:val="009A279B"/>
    <w:rsid w:val="009C322D"/>
    <w:rsid w:val="009E4296"/>
    <w:rsid w:val="00A23F6D"/>
    <w:rsid w:val="00AA325B"/>
    <w:rsid w:val="00AD30B9"/>
    <w:rsid w:val="00AF78AC"/>
    <w:rsid w:val="00B20A0F"/>
    <w:rsid w:val="00B62DA5"/>
    <w:rsid w:val="00B67EF5"/>
    <w:rsid w:val="00B92A46"/>
    <w:rsid w:val="00B9494C"/>
    <w:rsid w:val="00BA2EC1"/>
    <w:rsid w:val="00C00CF9"/>
    <w:rsid w:val="00C01B39"/>
    <w:rsid w:val="00C362DD"/>
    <w:rsid w:val="00C63D27"/>
    <w:rsid w:val="00C765FD"/>
    <w:rsid w:val="00C84B99"/>
    <w:rsid w:val="00C8585F"/>
    <w:rsid w:val="00C85FDA"/>
    <w:rsid w:val="00C90BC0"/>
    <w:rsid w:val="00C94784"/>
    <w:rsid w:val="00CB0B08"/>
    <w:rsid w:val="00CB2537"/>
    <w:rsid w:val="00CE2627"/>
    <w:rsid w:val="00D10294"/>
    <w:rsid w:val="00D84908"/>
    <w:rsid w:val="00DA3898"/>
    <w:rsid w:val="00DC16CA"/>
    <w:rsid w:val="00DC794A"/>
    <w:rsid w:val="00DF2BCC"/>
    <w:rsid w:val="00E019A3"/>
    <w:rsid w:val="00E12A25"/>
    <w:rsid w:val="00E35510"/>
    <w:rsid w:val="00E76D20"/>
    <w:rsid w:val="00E91761"/>
    <w:rsid w:val="00EB6DF6"/>
    <w:rsid w:val="00F263C8"/>
    <w:rsid w:val="00F378FA"/>
    <w:rsid w:val="00F5286B"/>
    <w:rsid w:val="00F62426"/>
    <w:rsid w:val="00F6346B"/>
    <w:rsid w:val="00F67520"/>
    <w:rsid w:val="00F9273D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1E3D"/>
  <w15:chartTrackingRefBased/>
  <w15:docId w15:val="{0BD57662-72DA-4BB0-A10C-7321CCD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80"/>
    <w:pPr>
      <w:ind w:left="720"/>
      <w:contextualSpacing/>
    </w:pPr>
  </w:style>
  <w:style w:type="paragraph" w:styleId="NoSpacing">
    <w:name w:val="No Spacing"/>
    <w:uiPriority w:val="1"/>
    <w:qFormat/>
    <w:rsid w:val="00363B80"/>
    <w:pPr>
      <w:spacing w:after="0" w:line="240" w:lineRule="auto"/>
    </w:pPr>
  </w:style>
  <w:style w:type="paragraph" w:customStyle="1" w:styleId="Default">
    <w:name w:val="Default"/>
    <w:rsid w:val="00457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1B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Lee</dc:creator>
  <cp:keywords/>
  <dc:description/>
  <cp:lastModifiedBy>Jon Lee</cp:lastModifiedBy>
  <cp:revision>36</cp:revision>
  <dcterms:created xsi:type="dcterms:W3CDTF">2019-10-17T12:47:00Z</dcterms:created>
  <dcterms:modified xsi:type="dcterms:W3CDTF">2019-12-20T12:35:00Z</dcterms:modified>
</cp:coreProperties>
</file>